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8"/>
        <w:gridCol w:w="5328"/>
      </w:tblGrid>
      <w:tr w:rsidR="00276D4E" w:rsidRPr="004004BD" w:rsidTr="00276D4E">
        <w:trPr>
          <w:trHeight w:val="305"/>
        </w:trPr>
        <w:tc>
          <w:tcPr>
            <w:tcW w:w="4248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276D4E" w:rsidRPr="00276D4E" w:rsidRDefault="00276D4E" w:rsidP="00C45A63">
            <w:pPr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276D4E">
              <w:rPr>
                <w:b/>
                <w:sz w:val="24"/>
                <w:szCs w:val="24"/>
              </w:rPr>
              <w:t xml:space="preserve">Activities by:  </w:t>
            </w:r>
            <w:r w:rsidRPr="00276D4E">
              <w:rPr>
                <w:i/>
                <w:sz w:val="24"/>
                <w:szCs w:val="24"/>
              </w:rPr>
              <w:t>put name here</w:t>
            </w:r>
          </w:p>
        </w:tc>
        <w:tc>
          <w:tcPr>
            <w:tcW w:w="5328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276D4E" w:rsidRPr="00276D4E" w:rsidRDefault="00276D4E" w:rsidP="00C45A63">
            <w:pPr>
              <w:rPr>
                <w:b/>
                <w:i/>
                <w:sz w:val="24"/>
                <w:szCs w:val="24"/>
              </w:rPr>
            </w:pPr>
            <w:r w:rsidRPr="00276D4E">
              <w:rPr>
                <w:b/>
                <w:i/>
                <w:sz w:val="24"/>
                <w:szCs w:val="24"/>
              </w:rPr>
              <w:t xml:space="preserve">Reviewed by: </w:t>
            </w:r>
            <w:r w:rsidRPr="00276D4E">
              <w:rPr>
                <w:i/>
                <w:sz w:val="24"/>
                <w:szCs w:val="24"/>
              </w:rPr>
              <w:t>put name here</w:t>
            </w:r>
          </w:p>
        </w:tc>
      </w:tr>
      <w:tr w:rsidR="00155EE9" w:rsidRPr="004004BD" w:rsidTr="00276D4E">
        <w:trPr>
          <w:trHeight w:val="305"/>
        </w:trPr>
        <w:tc>
          <w:tcPr>
            <w:tcW w:w="4248" w:type="dxa"/>
            <w:tcBorders>
              <w:right w:val="single" w:sz="4" w:space="0" w:color="auto"/>
            </w:tcBorders>
            <w:shd w:val="clear" w:color="auto" w:fill="943634" w:themeFill="accent2" w:themeFillShade="BF"/>
          </w:tcPr>
          <w:p w:rsidR="00155EE9" w:rsidRPr="00276D4E" w:rsidRDefault="0023597C" w:rsidP="00C45A63">
            <w:pPr>
              <w:rPr>
                <w:b/>
                <w:i/>
                <w:color w:val="FFFFFF" w:themeColor="background1"/>
                <w:sz w:val="24"/>
                <w:szCs w:val="24"/>
              </w:rPr>
            </w:pPr>
            <w:r w:rsidRPr="00276D4E">
              <w:rPr>
                <w:b/>
                <w:color w:val="FFFFFF" w:themeColor="background1"/>
                <w:sz w:val="24"/>
                <w:szCs w:val="24"/>
              </w:rPr>
              <w:t>Provide multiple means of representation</w:t>
            </w:r>
          </w:p>
        </w:tc>
        <w:tc>
          <w:tcPr>
            <w:tcW w:w="5328" w:type="dxa"/>
            <w:tcBorders>
              <w:left w:val="single" w:sz="4" w:space="0" w:color="auto"/>
            </w:tcBorders>
            <w:shd w:val="clear" w:color="auto" w:fill="943634" w:themeFill="accent2" w:themeFillShade="BF"/>
          </w:tcPr>
          <w:p w:rsidR="00155EE9" w:rsidRPr="00276D4E" w:rsidRDefault="00155EE9" w:rsidP="00C45A63">
            <w:pPr>
              <w:rPr>
                <w:b/>
                <w:i/>
                <w:color w:val="FFFFFF" w:themeColor="background1"/>
                <w:sz w:val="24"/>
                <w:szCs w:val="24"/>
              </w:rPr>
            </w:pPr>
            <w:r w:rsidRPr="00276D4E">
              <w:rPr>
                <w:b/>
                <w:i/>
                <w:color w:val="FFFFFF" w:themeColor="background1"/>
                <w:sz w:val="24"/>
                <w:szCs w:val="24"/>
              </w:rPr>
              <w:t>How exemplified in this lesson</w:t>
            </w:r>
          </w:p>
        </w:tc>
      </w:tr>
      <w:tr w:rsidR="00155EE9" w:rsidRPr="004004BD" w:rsidTr="00276D4E">
        <w:tc>
          <w:tcPr>
            <w:tcW w:w="4248" w:type="dxa"/>
            <w:shd w:val="clear" w:color="auto" w:fill="D99594" w:themeFill="accent2" w:themeFillTint="99"/>
          </w:tcPr>
          <w:p w:rsidR="00155EE9" w:rsidRPr="0023597C" w:rsidRDefault="0023597C" w:rsidP="00C45A63">
            <w:pPr>
              <w:rPr>
                <w:b/>
                <w:sz w:val="24"/>
                <w:szCs w:val="24"/>
              </w:rPr>
            </w:pPr>
            <w:r w:rsidRPr="0023597C">
              <w:rPr>
                <w:b/>
                <w:sz w:val="24"/>
                <w:szCs w:val="24"/>
              </w:rPr>
              <w:t>Provide options for perception</w:t>
            </w:r>
          </w:p>
        </w:tc>
        <w:tc>
          <w:tcPr>
            <w:tcW w:w="5328" w:type="dxa"/>
            <w:shd w:val="clear" w:color="auto" w:fill="D99594" w:themeFill="accent2" w:themeFillTint="99"/>
          </w:tcPr>
          <w:p w:rsidR="00155EE9" w:rsidRPr="004004BD" w:rsidRDefault="00155EE9" w:rsidP="00C45A63"/>
        </w:tc>
      </w:tr>
      <w:tr w:rsidR="00155EE9" w:rsidRPr="004004BD" w:rsidTr="00276D4E">
        <w:trPr>
          <w:trHeight w:val="864"/>
        </w:trPr>
        <w:tc>
          <w:tcPr>
            <w:tcW w:w="4248" w:type="dxa"/>
            <w:shd w:val="clear" w:color="auto" w:fill="F2DBDB" w:themeFill="accent2" w:themeFillTint="33"/>
          </w:tcPr>
          <w:p w:rsidR="00155EE9" w:rsidRPr="00276D4E" w:rsidRDefault="0023597C" w:rsidP="0023597C">
            <w:pPr>
              <w:ind w:left="360" w:hanging="360"/>
              <w:rPr>
                <w:bCs/>
                <w:sz w:val="20"/>
                <w:szCs w:val="20"/>
              </w:rPr>
            </w:pPr>
            <w:r w:rsidRPr="00276D4E">
              <w:rPr>
                <w:rStyle w:val="A0"/>
                <w:sz w:val="20"/>
                <w:szCs w:val="20"/>
              </w:rPr>
              <w:t>1.1 Offer ways of customizing the display of information</w:t>
            </w:r>
          </w:p>
        </w:tc>
        <w:tc>
          <w:tcPr>
            <w:tcW w:w="5328" w:type="dxa"/>
            <w:shd w:val="clear" w:color="auto" w:fill="F2DBDB" w:themeFill="accent2" w:themeFillTint="33"/>
          </w:tcPr>
          <w:p w:rsidR="00155EE9" w:rsidRPr="00276D4E" w:rsidRDefault="00276D4E" w:rsidP="00C14367">
            <w:pPr>
              <w:rPr>
                <w:i/>
                <w:sz w:val="20"/>
                <w:szCs w:val="20"/>
              </w:rPr>
            </w:pPr>
            <w:r w:rsidRPr="00276D4E">
              <w:rPr>
                <w:i/>
                <w:sz w:val="20"/>
                <w:szCs w:val="20"/>
              </w:rPr>
              <w:t>In this space for each numbered check point briefly list and/or explain how you think this checkpoint was exemplified in these learning activities or state “not represented.”  The box will expand to as many lines of text as you require.</w:t>
            </w:r>
          </w:p>
        </w:tc>
      </w:tr>
      <w:tr w:rsidR="00155EE9" w:rsidRPr="004004BD" w:rsidTr="00276D4E">
        <w:trPr>
          <w:trHeight w:val="864"/>
        </w:trPr>
        <w:tc>
          <w:tcPr>
            <w:tcW w:w="4248" w:type="dxa"/>
            <w:shd w:val="clear" w:color="auto" w:fill="F2DBDB" w:themeFill="accent2" w:themeFillTint="33"/>
          </w:tcPr>
          <w:p w:rsidR="00155EE9" w:rsidRPr="00276D4E" w:rsidRDefault="0023597C" w:rsidP="0023597C">
            <w:pPr>
              <w:ind w:left="450" w:hanging="450"/>
              <w:rPr>
                <w:bCs/>
                <w:sz w:val="20"/>
                <w:szCs w:val="20"/>
              </w:rPr>
            </w:pPr>
            <w:r w:rsidRPr="00276D4E">
              <w:rPr>
                <w:rStyle w:val="A0"/>
                <w:sz w:val="20"/>
                <w:szCs w:val="20"/>
              </w:rPr>
              <w:t>1.2 Offer alternatives for auditory information</w:t>
            </w:r>
          </w:p>
        </w:tc>
        <w:tc>
          <w:tcPr>
            <w:tcW w:w="5328" w:type="dxa"/>
            <w:shd w:val="clear" w:color="auto" w:fill="F2DBDB" w:themeFill="accent2" w:themeFillTint="33"/>
          </w:tcPr>
          <w:p w:rsidR="00C14367" w:rsidRPr="00276D4E" w:rsidRDefault="00C14367" w:rsidP="00C45A63">
            <w:pPr>
              <w:rPr>
                <w:sz w:val="20"/>
                <w:szCs w:val="20"/>
              </w:rPr>
            </w:pPr>
          </w:p>
        </w:tc>
      </w:tr>
      <w:tr w:rsidR="00155EE9" w:rsidRPr="004004BD" w:rsidTr="00276D4E">
        <w:trPr>
          <w:trHeight w:val="864"/>
        </w:trPr>
        <w:tc>
          <w:tcPr>
            <w:tcW w:w="4248" w:type="dxa"/>
            <w:shd w:val="clear" w:color="auto" w:fill="F2DBDB" w:themeFill="accent2" w:themeFillTint="33"/>
          </w:tcPr>
          <w:p w:rsidR="00155EE9" w:rsidRPr="00276D4E" w:rsidRDefault="0023597C" w:rsidP="0023597C">
            <w:pPr>
              <w:ind w:left="450" w:hanging="450"/>
              <w:rPr>
                <w:bCs/>
                <w:sz w:val="20"/>
                <w:szCs w:val="20"/>
              </w:rPr>
            </w:pPr>
            <w:r w:rsidRPr="00276D4E">
              <w:rPr>
                <w:rStyle w:val="A0"/>
                <w:sz w:val="20"/>
                <w:szCs w:val="20"/>
              </w:rPr>
              <w:t>1.3 Offer alternatives for visual information</w:t>
            </w:r>
          </w:p>
        </w:tc>
        <w:tc>
          <w:tcPr>
            <w:tcW w:w="5328" w:type="dxa"/>
            <w:shd w:val="clear" w:color="auto" w:fill="F2DBDB" w:themeFill="accent2" w:themeFillTint="33"/>
          </w:tcPr>
          <w:p w:rsidR="00C14367" w:rsidRPr="00276D4E" w:rsidRDefault="00C14367" w:rsidP="00C45A63">
            <w:pPr>
              <w:rPr>
                <w:sz w:val="20"/>
                <w:szCs w:val="20"/>
              </w:rPr>
            </w:pPr>
          </w:p>
        </w:tc>
      </w:tr>
      <w:tr w:rsidR="00155EE9" w:rsidRPr="004004BD" w:rsidTr="00C45A63">
        <w:tc>
          <w:tcPr>
            <w:tcW w:w="9576" w:type="dxa"/>
            <w:gridSpan w:val="2"/>
            <w:shd w:val="clear" w:color="auto" w:fill="E5B8B7" w:themeFill="accent2" w:themeFillTint="66"/>
          </w:tcPr>
          <w:p w:rsidR="00155EE9" w:rsidRPr="0023597C" w:rsidRDefault="0023597C" w:rsidP="0023597C">
            <w:pPr>
              <w:autoSpaceDE w:val="0"/>
              <w:autoSpaceDN w:val="0"/>
              <w:adjustRightInd w:val="0"/>
              <w:spacing w:line="241" w:lineRule="atLeast"/>
              <w:rPr>
                <w:rFonts w:cs="Avenir LT Std 55 Roman"/>
                <w:color w:val="000000"/>
                <w:sz w:val="24"/>
                <w:szCs w:val="24"/>
              </w:rPr>
            </w:pPr>
            <w:r w:rsidRPr="0023597C">
              <w:rPr>
                <w:rFonts w:cs="Avenir LT Std 55 Roman"/>
                <w:b/>
                <w:bCs/>
                <w:color w:val="000000"/>
                <w:sz w:val="24"/>
                <w:szCs w:val="24"/>
              </w:rPr>
              <w:t>Provide options for language, mathematical expressions, and symbols</w:t>
            </w:r>
          </w:p>
        </w:tc>
      </w:tr>
      <w:tr w:rsidR="00155EE9" w:rsidRPr="004004BD" w:rsidTr="00276D4E">
        <w:trPr>
          <w:trHeight w:val="864"/>
        </w:trPr>
        <w:tc>
          <w:tcPr>
            <w:tcW w:w="4248" w:type="dxa"/>
            <w:shd w:val="clear" w:color="auto" w:fill="F2DBDB" w:themeFill="accent2" w:themeFillTint="33"/>
          </w:tcPr>
          <w:p w:rsidR="00155EE9" w:rsidRPr="00276D4E" w:rsidRDefault="0023597C" w:rsidP="0023597C">
            <w:pPr>
              <w:ind w:left="360" w:hanging="360"/>
              <w:rPr>
                <w:bCs/>
                <w:sz w:val="20"/>
                <w:szCs w:val="20"/>
              </w:rPr>
            </w:pPr>
            <w:r w:rsidRPr="00276D4E">
              <w:rPr>
                <w:rStyle w:val="A0"/>
                <w:sz w:val="20"/>
                <w:szCs w:val="20"/>
              </w:rPr>
              <w:t>2.1 Clarify vocabulary and symbols</w:t>
            </w:r>
          </w:p>
        </w:tc>
        <w:tc>
          <w:tcPr>
            <w:tcW w:w="5328" w:type="dxa"/>
            <w:shd w:val="clear" w:color="auto" w:fill="F2DBDB" w:themeFill="accent2" w:themeFillTint="33"/>
          </w:tcPr>
          <w:p w:rsidR="00155EE9" w:rsidRPr="00276D4E" w:rsidRDefault="00155EE9" w:rsidP="00C45A63">
            <w:pPr>
              <w:rPr>
                <w:sz w:val="20"/>
                <w:szCs w:val="20"/>
              </w:rPr>
            </w:pPr>
          </w:p>
        </w:tc>
      </w:tr>
      <w:tr w:rsidR="00155EE9" w:rsidRPr="004004BD" w:rsidTr="00276D4E">
        <w:trPr>
          <w:trHeight w:val="864"/>
        </w:trPr>
        <w:tc>
          <w:tcPr>
            <w:tcW w:w="4248" w:type="dxa"/>
            <w:shd w:val="clear" w:color="auto" w:fill="F2DBDB" w:themeFill="accent2" w:themeFillTint="33"/>
          </w:tcPr>
          <w:p w:rsidR="00155EE9" w:rsidRPr="00276D4E" w:rsidRDefault="0023597C" w:rsidP="0023597C">
            <w:pPr>
              <w:ind w:left="360" w:hanging="360"/>
              <w:rPr>
                <w:bCs/>
                <w:sz w:val="20"/>
                <w:szCs w:val="20"/>
              </w:rPr>
            </w:pPr>
            <w:r w:rsidRPr="00276D4E">
              <w:rPr>
                <w:rStyle w:val="A0"/>
                <w:sz w:val="20"/>
                <w:szCs w:val="20"/>
              </w:rPr>
              <w:t>2.2 Clarify syntax and structure</w:t>
            </w:r>
          </w:p>
        </w:tc>
        <w:tc>
          <w:tcPr>
            <w:tcW w:w="5328" w:type="dxa"/>
            <w:shd w:val="clear" w:color="auto" w:fill="F2DBDB" w:themeFill="accent2" w:themeFillTint="33"/>
          </w:tcPr>
          <w:p w:rsidR="00155EE9" w:rsidRPr="00276D4E" w:rsidRDefault="00155EE9" w:rsidP="00C45A63">
            <w:pPr>
              <w:rPr>
                <w:sz w:val="20"/>
                <w:szCs w:val="20"/>
              </w:rPr>
            </w:pPr>
          </w:p>
        </w:tc>
      </w:tr>
      <w:tr w:rsidR="00155EE9" w:rsidRPr="004004BD" w:rsidTr="00276D4E">
        <w:trPr>
          <w:trHeight w:val="864"/>
        </w:trPr>
        <w:tc>
          <w:tcPr>
            <w:tcW w:w="4248" w:type="dxa"/>
            <w:shd w:val="clear" w:color="auto" w:fill="F2DBDB" w:themeFill="accent2" w:themeFillTint="33"/>
          </w:tcPr>
          <w:p w:rsidR="00155EE9" w:rsidRPr="00276D4E" w:rsidRDefault="0023597C" w:rsidP="0023597C">
            <w:pPr>
              <w:ind w:left="360" w:hanging="360"/>
              <w:rPr>
                <w:bCs/>
                <w:sz w:val="20"/>
                <w:szCs w:val="20"/>
              </w:rPr>
            </w:pPr>
            <w:r w:rsidRPr="00276D4E">
              <w:rPr>
                <w:rStyle w:val="A0"/>
                <w:sz w:val="20"/>
                <w:szCs w:val="20"/>
              </w:rPr>
              <w:t>2.3 Support decoding of text, mathematical notation, and symbols</w:t>
            </w:r>
          </w:p>
        </w:tc>
        <w:tc>
          <w:tcPr>
            <w:tcW w:w="5328" w:type="dxa"/>
            <w:shd w:val="clear" w:color="auto" w:fill="F2DBDB" w:themeFill="accent2" w:themeFillTint="33"/>
          </w:tcPr>
          <w:p w:rsidR="00155EE9" w:rsidRPr="00276D4E" w:rsidRDefault="00155EE9" w:rsidP="00C45A63">
            <w:pPr>
              <w:rPr>
                <w:sz w:val="20"/>
                <w:szCs w:val="20"/>
              </w:rPr>
            </w:pPr>
          </w:p>
        </w:tc>
      </w:tr>
      <w:tr w:rsidR="00155EE9" w:rsidRPr="004004BD" w:rsidTr="00276D4E">
        <w:trPr>
          <w:trHeight w:val="864"/>
        </w:trPr>
        <w:tc>
          <w:tcPr>
            <w:tcW w:w="4248" w:type="dxa"/>
            <w:shd w:val="clear" w:color="auto" w:fill="F2DBDB" w:themeFill="accent2" w:themeFillTint="33"/>
          </w:tcPr>
          <w:p w:rsidR="00155EE9" w:rsidRPr="00276D4E" w:rsidRDefault="0023597C" w:rsidP="0023597C">
            <w:pPr>
              <w:ind w:left="360" w:hanging="360"/>
              <w:rPr>
                <w:bCs/>
                <w:sz w:val="20"/>
                <w:szCs w:val="20"/>
              </w:rPr>
            </w:pPr>
            <w:r w:rsidRPr="00276D4E">
              <w:rPr>
                <w:rStyle w:val="A0"/>
                <w:sz w:val="20"/>
                <w:szCs w:val="20"/>
              </w:rPr>
              <w:t>2.4 Promote understanding across languages</w:t>
            </w:r>
          </w:p>
        </w:tc>
        <w:tc>
          <w:tcPr>
            <w:tcW w:w="5328" w:type="dxa"/>
            <w:shd w:val="clear" w:color="auto" w:fill="F2DBDB" w:themeFill="accent2" w:themeFillTint="33"/>
          </w:tcPr>
          <w:p w:rsidR="00155EE9" w:rsidRPr="00276D4E" w:rsidRDefault="00155EE9" w:rsidP="00C45A63">
            <w:pPr>
              <w:rPr>
                <w:sz w:val="20"/>
                <w:szCs w:val="20"/>
              </w:rPr>
            </w:pPr>
          </w:p>
        </w:tc>
      </w:tr>
      <w:tr w:rsidR="00155EE9" w:rsidRPr="004004BD" w:rsidTr="00276D4E">
        <w:trPr>
          <w:trHeight w:val="864"/>
        </w:trPr>
        <w:tc>
          <w:tcPr>
            <w:tcW w:w="4248" w:type="dxa"/>
            <w:shd w:val="clear" w:color="auto" w:fill="F2DBDB" w:themeFill="accent2" w:themeFillTint="33"/>
          </w:tcPr>
          <w:p w:rsidR="00155EE9" w:rsidRPr="00276D4E" w:rsidRDefault="0023597C" w:rsidP="0023597C">
            <w:pPr>
              <w:ind w:left="360" w:hanging="360"/>
              <w:rPr>
                <w:bCs/>
                <w:sz w:val="20"/>
                <w:szCs w:val="20"/>
              </w:rPr>
            </w:pPr>
            <w:r w:rsidRPr="00276D4E">
              <w:rPr>
                <w:rStyle w:val="A0"/>
                <w:sz w:val="20"/>
                <w:szCs w:val="20"/>
              </w:rPr>
              <w:t>2.5 Illustrate through multiple media</w:t>
            </w:r>
          </w:p>
        </w:tc>
        <w:tc>
          <w:tcPr>
            <w:tcW w:w="5328" w:type="dxa"/>
            <w:shd w:val="clear" w:color="auto" w:fill="F2DBDB" w:themeFill="accent2" w:themeFillTint="33"/>
          </w:tcPr>
          <w:p w:rsidR="00155EE9" w:rsidRPr="00276D4E" w:rsidRDefault="00155EE9" w:rsidP="00C45A63">
            <w:pPr>
              <w:rPr>
                <w:sz w:val="20"/>
                <w:szCs w:val="20"/>
              </w:rPr>
            </w:pPr>
          </w:p>
        </w:tc>
      </w:tr>
      <w:tr w:rsidR="00155EE9" w:rsidRPr="004004BD" w:rsidTr="00C45A63">
        <w:tc>
          <w:tcPr>
            <w:tcW w:w="9576" w:type="dxa"/>
            <w:gridSpan w:val="2"/>
            <w:shd w:val="clear" w:color="auto" w:fill="E5B8B7" w:themeFill="accent2" w:themeFillTint="66"/>
          </w:tcPr>
          <w:p w:rsidR="00155EE9" w:rsidRPr="0023597C" w:rsidRDefault="0023597C" w:rsidP="0023597C">
            <w:pPr>
              <w:rPr>
                <w:sz w:val="24"/>
                <w:szCs w:val="24"/>
              </w:rPr>
            </w:pPr>
            <w:r w:rsidRPr="0023597C">
              <w:rPr>
                <w:rFonts w:cs="Avenir LT Std 55 Roman"/>
                <w:b/>
                <w:bCs/>
                <w:color w:val="000000"/>
                <w:sz w:val="24"/>
                <w:szCs w:val="24"/>
              </w:rPr>
              <w:t>Provide options for comprehension</w:t>
            </w:r>
          </w:p>
        </w:tc>
      </w:tr>
      <w:tr w:rsidR="00155EE9" w:rsidRPr="004004BD" w:rsidTr="00276D4E">
        <w:trPr>
          <w:trHeight w:val="864"/>
        </w:trPr>
        <w:tc>
          <w:tcPr>
            <w:tcW w:w="4248" w:type="dxa"/>
            <w:shd w:val="clear" w:color="auto" w:fill="F2DBDB" w:themeFill="accent2" w:themeFillTint="33"/>
          </w:tcPr>
          <w:p w:rsidR="00155EE9" w:rsidRPr="00276D4E" w:rsidRDefault="0023597C" w:rsidP="0023597C">
            <w:pPr>
              <w:ind w:left="360" w:hanging="360"/>
              <w:rPr>
                <w:bCs/>
                <w:sz w:val="20"/>
                <w:szCs w:val="20"/>
              </w:rPr>
            </w:pPr>
            <w:r w:rsidRPr="00276D4E">
              <w:rPr>
                <w:rStyle w:val="A0"/>
                <w:sz w:val="20"/>
                <w:szCs w:val="20"/>
              </w:rPr>
              <w:t>3.1 Activate or supply background knowledge</w:t>
            </w:r>
          </w:p>
        </w:tc>
        <w:tc>
          <w:tcPr>
            <w:tcW w:w="5328" w:type="dxa"/>
            <w:shd w:val="clear" w:color="auto" w:fill="F2DBDB" w:themeFill="accent2" w:themeFillTint="33"/>
          </w:tcPr>
          <w:p w:rsidR="00155EE9" w:rsidRPr="00276D4E" w:rsidRDefault="00155EE9" w:rsidP="00C45A63">
            <w:pPr>
              <w:rPr>
                <w:sz w:val="20"/>
                <w:szCs w:val="20"/>
              </w:rPr>
            </w:pPr>
          </w:p>
        </w:tc>
      </w:tr>
      <w:tr w:rsidR="00155EE9" w:rsidRPr="004004BD" w:rsidTr="00276D4E">
        <w:trPr>
          <w:trHeight w:val="864"/>
        </w:trPr>
        <w:tc>
          <w:tcPr>
            <w:tcW w:w="4248" w:type="dxa"/>
            <w:shd w:val="clear" w:color="auto" w:fill="F2DBDB" w:themeFill="accent2" w:themeFillTint="33"/>
          </w:tcPr>
          <w:p w:rsidR="00155EE9" w:rsidRPr="00276D4E" w:rsidRDefault="0023597C" w:rsidP="0023597C">
            <w:pPr>
              <w:autoSpaceDE w:val="0"/>
              <w:autoSpaceDN w:val="0"/>
              <w:adjustRightInd w:val="0"/>
              <w:spacing w:line="241" w:lineRule="atLeast"/>
              <w:ind w:left="360" w:hanging="360"/>
              <w:rPr>
                <w:rFonts w:cs="Avenir LT Std 65 Medium"/>
                <w:color w:val="000000"/>
                <w:sz w:val="20"/>
                <w:szCs w:val="20"/>
              </w:rPr>
            </w:pPr>
            <w:r w:rsidRPr="00276D4E">
              <w:rPr>
                <w:rFonts w:cs="Avenir LT Std 65 Medium"/>
                <w:color w:val="000000"/>
                <w:sz w:val="20"/>
                <w:szCs w:val="20"/>
              </w:rPr>
              <w:t>3.2. Highlight patterns, critical features, big ideas, and relationships</w:t>
            </w:r>
          </w:p>
        </w:tc>
        <w:tc>
          <w:tcPr>
            <w:tcW w:w="5328" w:type="dxa"/>
            <w:shd w:val="clear" w:color="auto" w:fill="F2DBDB" w:themeFill="accent2" w:themeFillTint="33"/>
          </w:tcPr>
          <w:p w:rsidR="00155EE9" w:rsidRPr="00276D4E" w:rsidRDefault="00155EE9" w:rsidP="00C45A63">
            <w:pPr>
              <w:rPr>
                <w:sz w:val="20"/>
                <w:szCs w:val="20"/>
              </w:rPr>
            </w:pPr>
          </w:p>
        </w:tc>
      </w:tr>
      <w:tr w:rsidR="00155EE9" w:rsidRPr="004004BD" w:rsidTr="00276D4E">
        <w:trPr>
          <w:trHeight w:val="864"/>
        </w:trPr>
        <w:tc>
          <w:tcPr>
            <w:tcW w:w="4248" w:type="dxa"/>
            <w:shd w:val="clear" w:color="auto" w:fill="F2DBDB" w:themeFill="accent2" w:themeFillTint="33"/>
          </w:tcPr>
          <w:p w:rsidR="00155EE9" w:rsidRPr="00276D4E" w:rsidRDefault="0023597C" w:rsidP="0023597C">
            <w:pPr>
              <w:autoSpaceDE w:val="0"/>
              <w:autoSpaceDN w:val="0"/>
              <w:adjustRightInd w:val="0"/>
              <w:spacing w:line="241" w:lineRule="atLeast"/>
              <w:ind w:left="360" w:hanging="360"/>
              <w:rPr>
                <w:rFonts w:cs="Avenir LT Std 65 Medium"/>
                <w:color w:val="000000"/>
                <w:sz w:val="20"/>
                <w:szCs w:val="20"/>
              </w:rPr>
            </w:pPr>
            <w:r w:rsidRPr="00276D4E">
              <w:rPr>
                <w:rFonts w:cs="Avenir LT Std 65 Medium"/>
                <w:color w:val="000000"/>
                <w:sz w:val="20"/>
                <w:szCs w:val="20"/>
              </w:rPr>
              <w:t>3.3 Guide information processing, visualization, and manipulation</w:t>
            </w:r>
          </w:p>
        </w:tc>
        <w:tc>
          <w:tcPr>
            <w:tcW w:w="5328" w:type="dxa"/>
            <w:shd w:val="clear" w:color="auto" w:fill="F2DBDB" w:themeFill="accent2" w:themeFillTint="33"/>
          </w:tcPr>
          <w:p w:rsidR="00155EE9" w:rsidRPr="00276D4E" w:rsidRDefault="00155EE9" w:rsidP="00C45A63">
            <w:pPr>
              <w:rPr>
                <w:sz w:val="20"/>
                <w:szCs w:val="20"/>
              </w:rPr>
            </w:pPr>
          </w:p>
        </w:tc>
      </w:tr>
      <w:tr w:rsidR="00155EE9" w:rsidRPr="004004BD" w:rsidTr="00276D4E">
        <w:trPr>
          <w:trHeight w:val="864"/>
        </w:trPr>
        <w:tc>
          <w:tcPr>
            <w:tcW w:w="4248" w:type="dxa"/>
            <w:shd w:val="clear" w:color="auto" w:fill="F2DBDB" w:themeFill="accent2" w:themeFillTint="33"/>
          </w:tcPr>
          <w:p w:rsidR="00155EE9" w:rsidRPr="00276D4E" w:rsidRDefault="0023597C" w:rsidP="0023597C">
            <w:pPr>
              <w:ind w:left="360" w:hanging="360"/>
              <w:rPr>
                <w:sz w:val="20"/>
                <w:szCs w:val="20"/>
              </w:rPr>
            </w:pPr>
            <w:r w:rsidRPr="00276D4E">
              <w:rPr>
                <w:rStyle w:val="A0"/>
                <w:sz w:val="20"/>
                <w:szCs w:val="20"/>
              </w:rPr>
              <w:t>3.4 Maximize transfer and generalization</w:t>
            </w:r>
          </w:p>
        </w:tc>
        <w:tc>
          <w:tcPr>
            <w:tcW w:w="5328" w:type="dxa"/>
            <w:shd w:val="clear" w:color="auto" w:fill="F2DBDB" w:themeFill="accent2" w:themeFillTint="33"/>
          </w:tcPr>
          <w:p w:rsidR="00155EE9" w:rsidRPr="00276D4E" w:rsidRDefault="00155EE9" w:rsidP="00C45A63">
            <w:pPr>
              <w:rPr>
                <w:sz w:val="20"/>
                <w:szCs w:val="20"/>
              </w:rPr>
            </w:pPr>
          </w:p>
        </w:tc>
      </w:tr>
    </w:tbl>
    <w:p w:rsidR="00895DF3" w:rsidRDefault="00895DF3"/>
    <w:sectPr w:rsidR="00895DF3" w:rsidSect="00895DF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6CB" w:rsidRDefault="008276CB" w:rsidP="00155EE9">
      <w:pPr>
        <w:spacing w:after="0" w:line="240" w:lineRule="auto"/>
      </w:pPr>
      <w:r>
        <w:separator/>
      </w:r>
    </w:p>
  </w:endnote>
  <w:endnote w:type="continuationSeparator" w:id="0">
    <w:p w:rsidR="008276CB" w:rsidRDefault="008276CB" w:rsidP="00155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venir LT Std 65 Medium">
    <w:altName w:val="Avenir LT Std 65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venir LT Std 55 Roman">
    <w:altName w:val="Avenir LT Std 55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6CB" w:rsidRDefault="008276CB" w:rsidP="00155EE9">
      <w:pPr>
        <w:spacing w:after="0" w:line="240" w:lineRule="auto"/>
      </w:pPr>
      <w:r>
        <w:separator/>
      </w:r>
    </w:p>
  </w:footnote>
  <w:footnote w:type="continuationSeparator" w:id="0">
    <w:p w:rsidR="008276CB" w:rsidRDefault="008276CB" w:rsidP="00155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EE9" w:rsidRPr="00276D4E" w:rsidRDefault="00276D4E" w:rsidP="00276D4E">
    <w:pPr>
      <w:jc w:val="center"/>
      <w:rPr>
        <w:b/>
        <w:sz w:val="28"/>
        <w:szCs w:val="28"/>
      </w:rPr>
    </w:pPr>
    <w:r>
      <w:rPr>
        <w:b/>
        <w:sz w:val="28"/>
        <w:szCs w:val="28"/>
      </w:rPr>
      <w:t>Learning Activities that exemplify UDL’s multiple means of representation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EE9"/>
    <w:rsid w:val="00155EE9"/>
    <w:rsid w:val="0023597C"/>
    <w:rsid w:val="0026724A"/>
    <w:rsid w:val="00276D4E"/>
    <w:rsid w:val="003D4D86"/>
    <w:rsid w:val="004D2E06"/>
    <w:rsid w:val="005A3EFF"/>
    <w:rsid w:val="005E2F8B"/>
    <w:rsid w:val="00713C1D"/>
    <w:rsid w:val="007C4177"/>
    <w:rsid w:val="008276CB"/>
    <w:rsid w:val="00895DF3"/>
    <w:rsid w:val="008A0E60"/>
    <w:rsid w:val="008C4DC8"/>
    <w:rsid w:val="00AA1274"/>
    <w:rsid w:val="00BD3F97"/>
    <w:rsid w:val="00C14367"/>
    <w:rsid w:val="00CD6CD6"/>
    <w:rsid w:val="00E23E02"/>
    <w:rsid w:val="00FB3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E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55E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55EE9"/>
  </w:style>
  <w:style w:type="paragraph" w:styleId="Footer">
    <w:name w:val="footer"/>
    <w:basedOn w:val="Normal"/>
    <w:link w:val="FooterChar"/>
    <w:uiPriority w:val="99"/>
    <w:semiHidden/>
    <w:unhideWhenUsed/>
    <w:rsid w:val="00155E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55EE9"/>
  </w:style>
  <w:style w:type="table" w:styleId="TableGrid">
    <w:name w:val="Table Grid"/>
    <w:basedOn w:val="TableNormal"/>
    <w:uiPriority w:val="59"/>
    <w:rsid w:val="00155E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3597C"/>
    <w:pPr>
      <w:autoSpaceDE w:val="0"/>
      <w:autoSpaceDN w:val="0"/>
      <w:adjustRightInd w:val="0"/>
      <w:spacing w:after="0" w:line="240" w:lineRule="auto"/>
    </w:pPr>
    <w:rPr>
      <w:rFonts w:ascii="Avenir LT Std 65 Medium" w:hAnsi="Avenir LT Std 65 Medium" w:cs="Avenir LT Std 65 Medium"/>
      <w:color w:val="000000"/>
      <w:sz w:val="24"/>
      <w:szCs w:val="24"/>
    </w:rPr>
  </w:style>
  <w:style w:type="character" w:customStyle="1" w:styleId="A0">
    <w:name w:val="A0"/>
    <w:uiPriority w:val="99"/>
    <w:rsid w:val="0023597C"/>
    <w:rPr>
      <w:rFonts w:cs="Avenir LT Std 65 Medium"/>
      <w:color w:val="000000"/>
      <w:sz w:val="17"/>
      <w:szCs w:val="17"/>
    </w:rPr>
  </w:style>
  <w:style w:type="paragraph" w:customStyle="1" w:styleId="Pa0">
    <w:name w:val="Pa0"/>
    <w:basedOn w:val="Default"/>
    <w:next w:val="Default"/>
    <w:uiPriority w:val="99"/>
    <w:rsid w:val="0023597C"/>
    <w:pPr>
      <w:spacing w:line="241" w:lineRule="atLeast"/>
    </w:pPr>
    <w:rPr>
      <w:rFonts w:ascii="Avenir LT Std 55 Roman" w:hAnsi="Avenir LT Std 55 Roman" w:cstheme="minorBidi"/>
      <w:color w:val="aut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E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55E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55EE9"/>
  </w:style>
  <w:style w:type="paragraph" w:styleId="Footer">
    <w:name w:val="footer"/>
    <w:basedOn w:val="Normal"/>
    <w:link w:val="FooterChar"/>
    <w:uiPriority w:val="99"/>
    <w:semiHidden/>
    <w:unhideWhenUsed/>
    <w:rsid w:val="00155E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55EE9"/>
  </w:style>
  <w:style w:type="table" w:styleId="TableGrid">
    <w:name w:val="Table Grid"/>
    <w:basedOn w:val="TableNormal"/>
    <w:uiPriority w:val="59"/>
    <w:rsid w:val="00155E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3597C"/>
    <w:pPr>
      <w:autoSpaceDE w:val="0"/>
      <w:autoSpaceDN w:val="0"/>
      <w:adjustRightInd w:val="0"/>
      <w:spacing w:after="0" w:line="240" w:lineRule="auto"/>
    </w:pPr>
    <w:rPr>
      <w:rFonts w:ascii="Avenir LT Std 65 Medium" w:hAnsi="Avenir LT Std 65 Medium" w:cs="Avenir LT Std 65 Medium"/>
      <w:color w:val="000000"/>
      <w:sz w:val="24"/>
      <w:szCs w:val="24"/>
    </w:rPr>
  </w:style>
  <w:style w:type="character" w:customStyle="1" w:styleId="A0">
    <w:name w:val="A0"/>
    <w:uiPriority w:val="99"/>
    <w:rsid w:val="0023597C"/>
    <w:rPr>
      <w:rFonts w:cs="Avenir LT Std 65 Medium"/>
      <w:color w:val="000000"/>
      <w:sz w:val="17"/>
      <w:szCs w:val="17"/>
    </w:rPr>
  </w:style>
  <w:style w:type="paragraph" w:customStyle="1" w:styleId="Pa0">
    <w:name w:val="Pa0"/>
    <w:basedOn w:val="Default"/>
    <w:next w:val="Default"/>
    <w:uiPriority w:val="99"/>
    <w:rsid w:val="0023597C"/>
    <w:pPr>
      <w:spacing w:line="241" w:lineRule="atLeast"/>
    </w:pPr>
    <w:rPr>
      <w:rFonts w:ascii="Avenir LT Std 55 Roman" w:hAnsi="Avenir LT Std 55 Roman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952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LCPS</Company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LCPS</dc:creator>
  <cp:keywords/>
  <dc:description/>
  <cp:lastModifiedBy>David Holt</cp:lastModifiedBy>
  <cp:revision>2</cp:revision>
  <dcterms:created xsi:type="dcterms:W3CDTF">2011-09-20T02:49:00Z</dcterms:created>
  <dcterms:modified xsi:type="dcterms:W3CDTF">2011-09-20T02:49:00Z</dcterms:modified>
</cp:coreProperties>
</file>